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64EAC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79D0F045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روانشناسی زن و خانواده</w:t>
      </w:r>
    </w:p>
    <w:p w14:paraId="1C338A3E" w14:textId="65F463D7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06</w:t>
      </w:r>
    </w:p>
    <w:p w14:paraId="004B26D2" w14:textId="4BD91321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1نظری</w:t>
      </w:r>
    </w:p>
    <w:p w14:paraId="5E1D05E7" w14:textId="0F22AC0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</w:p>
    <w:p w14:paraId="1A7850EE" w14:textId="61246F34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37161A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1FD13187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01568C5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ارشد مامایی کلیه گرایشها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9FCA84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4B33194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0F955AE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مامایی</w:t>
      </w:r>
    </w:p>
    <w:p w14:paraId="432C8EAE" w14:textId="1FEA69E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61054212</w:t>
      </w:r>
    </w:p>
    <w:p w14:paraId="1F6A8C6B" w14:textId="785338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1420">
        <w:rPr>
          <w:rFonts w:asciiTheme="majorBidi" w:hAnsiTheme="majorBidi" w:cs="B Nazanin"/>
          <w:sz w:val="24"/>
          <w:szCs w:val="24"/>
          <w:lang w:bidi="fa-IR"/>
        </w:rPr>
        <w:t>hashemi.mozhgan@yahoo.com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402D3AF" w14:textId="6958D0BC" w:rsidR="009A60AD" w:rsidRPr="00B8369B" w:rsidRDefault="00621420" w:rsidP="0062142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>با گذراندن 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دانشجو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با خصوص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ات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زنان در مقاطع مختلف و دورانها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حساس زندگ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و نقشها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متفاوت و متعدد آنها در ارتباط با 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گر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خانوادهو 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کارکردها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خانواده و تاث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آن در سلامت روان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آشنا خواهند شد.</w:t>
      </w: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201FC63D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95849CC" w14:textId="3F30CAD2" w:rsidR="0056060B" w:rsidRPr="00B8369B" w:rsidRDefault="0056060B" w:rsidP="0056060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در مورد انواع چالشها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زندگ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زنان بحث کند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7B13FB36" w14:textId="0EA91908" w:rsidR="0056060B" w:rsidRPr="00B8369B" w:rsidRDefault="0056060B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نظر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های مرتبط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تشک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خانواده و روشها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جاد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خانواده سالم را ب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48993A3B" w14:textId="4090B875" w:rsidR="0056060B" w:rsidRPr="00B8369B" w:rsidRDefault="0056060B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انواع خانواده و عملکردها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آ</w:t>
      </w:r>
      <w:r w:rsidR="00B8369B"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ها را ب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8369B"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</w:t>
      </w:r>
      <w:r w:rsidRPr="00B8369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1F19400" w14:textId="70C3BA55" w:rsidR="0056060B" w:rsidRPr="00B8369B" w:rsidRDefault="0056060B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حما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اجتماع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تئور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با آن را توض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</w:t>
      </w:r>
      <w:r w:rsidRPr="00B8369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2DF4985B" w14:textId="1008FE5B" w:rsidR="0056060B" w:rsidRPr="00B8369B" w:rsidRDefault="0056060B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مهارتها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زندگ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مشترک را توض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</w:t>
      </w:r>
      <w:r w:rsidRPr="00B8369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E59D30A" w14:textId="5F3D0607" w:rsidR="009A60AD" w:rsidRPr="00B8369B" w:rsidRDefault="0056060B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در مورد خصوص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ات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روانشناس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زن و مردو شباهتها و تفاوتها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آنها بحث کند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34D96F90" w14:textId="563F4A9B" w:rsidR="0056060B" w:rsidRPr="00B8369B" w:rsidRDefault="0056060B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>مفهوم مادر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و آفر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نش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زن را توض</w:t>
      </w:r>
      <w:r w:rsidRPr="00B836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8369B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B8369B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</w:t>
      </w:r>
      <w:r w:rsidRPr="00B8369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076CC1F0" w14:textId="3165B42E" w:rsidR="00E66E78" w:rsidRPr="0038611B" w:rsidRDefault="009E629C" w:rsidP="0056060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21420">
              <w:rPr>
                <w:rFonts w:ascii="Arial" w:eastAsia="Calibri" w:hAnsi="Arial" w:cs="B Mitra"/>
                <w:sz w:val="24"/>
                <w:szCs w:val="24"/>
                <w:shd w:val="clear" w:color="auto" w:fill="FF9933"/>
              </w:rPr>
              <w:t></w:t>
            </w:r>
            <w:r w:rsidRPr="00621420">
              <w:rPr>
                <w:rFonts w:ascii="Arial" w:eastAsia="Calibri" w:hAnsi="Arial" w:cs="B Mitra" w:hint="cs"/>
                <w:sz w:val="24"/>
                <w:szCs w:val="24"/>
                <w:shd w:val="clear" w:color="auto" w:fill="FF9933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254A420" w:rsidR="00DB4835" w:rsidRPr="0038611B" w:rsidRDefault="0056060B" w:rsidP="0056060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56060B">
        <w:rPr>
          <w:rFonts w:ascii="Arial" w:eastAsia="Calibri" w:hAnsi="Arial" w:cs="B Mitra" w:hint="cs"/>
          <w:sz w:val="24"/>
          <w:szCs w:val="24"/>
          <w:rtl/>
        </w:rPr>
        <w:t>سخنرانی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2A5618E3" w:rsidR="00DB4835" w:rsidRPr="0038611B" w:rsidRDefault="00FE0E0F" w:rsidP="00FE0E0F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7A2AABFE" w:rsidR="00DB4835" w:rsidRPr="0038611B" w:rsidRDefault="00DB4835" w:rsidP="0056060B">
      <w:pPr>
        <w:tabs>
          <w:tab w:val="left" w:pos="720"/>
          <w:tab w:val="left" w:pos="1440"/>
          <w:tab w:val="left" w:pos="3345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="0056060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02C865A9" w:rsidR="00DB4835" w:rsidRPr="0038611B" w:rsidRDefault="00902D06" w:rsidP="00902D06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902D06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BC4771E" w:rsidR="00DB4835" w:rsidRPr="0038611B" w:rsidRDefault="0056060B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استفاده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01232CE8" w:rsidR="00DB4835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) </w:t>
      </w:r>
      <w:r w:rsidR="0056060B" w:rsidRPr="00B8369B">
        <w:rPr>
          <w:rFonts w:ascii="Arial" w:eastAsia="Calibri" w:hAnsi="Arial" w:cs="B Nazanin" w:hint="cs"/>
          <w:sz w:val="24"/>
          <w:szCs w:val="24"/>
          <w:rtl/>
        </w:rPr>
        <w:t>استفاده از مولتی مدیا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3189E19F" w:rsidR="007A289E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لطفا نام ببرید 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79"/>
        <w:gridCol w:w="2377"/>
        <w:gridCol w:w="2377"/>
        <w:gridCol w:w="847"/>
      </w:tblGrid>
      <w:tr w:rsidR="00684E56" w:rsidRPr="0038611B" w14:paraId="687BBD93" w14:textId="77777777" w:rsidTr="00902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9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7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56060B" w:rsidRPr="0038611B" w14:paraId="0F0C5D07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E248ECF" w14:textId="61AFC8E2" w:rsidR="0056060B" w:rsidRPr="0038611B" w:rsidRDefault="0056060B" w:rsidP="0056060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6B9E18F5" w14:textId="2FBA6EA1" w:rsidR="0056060B" w:rsidRPr="0038611B" w:rsidRDefault="0056060B" w:rsidP="005606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حضور فعال در کلاس و مشارکت در پاسخدهی به سوالات </w:t>
            </w:r>
          </w:p>
        </w:tc>
        <w:tc>
          <w:tcPr>
            <w:tcW w:w="2377" w:type="dxa"/>
          </w:tcPr>
          <w:p w14:paraId="2B305B0D" w14:textId="11913D59" w:rsidR="0056060B" w:rsidRPr="00902D06" w:rsidRDefault="0056060B" w:rsidP="00FE0E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E0E0F" w:rsidRPr="00FE0E0F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سخنرانی تعاملی 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استفاده از مولتی مدیا</w:t>
            </w:r>
          </w:p>
        </w:tc>
        <w:tc>
          <w:tcPr>
            <w:tcW w:w="2377" w:type="dxa"/>
          </w:tcPr>
          <w:p w14:paraId="7921D8DC" w14:textId="1FB6E0AB" w:rsidR="0056060B" w:rsidRPr="0038611B" w:rsidRDefault="0056060B" w:rsidP="005606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آفرینش زن و دیدگاههای نظریه پردازان در مورد زنان</w:t>
            </w:r>
          </w:p>
        </w:tc>
        <w:tc>
          <w:tcPr>
            <w:tcW w:w="847" w:type="dxa"/>
          </w:tcPr>
          <w:p w14:paraId="228979A4" w14:textId="77777777" w:rsidR="0056060B" w:rsidRPr="0038611B" w:rsidRDefault="0056060B" w:rsidP="005606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025AF" w:rsidRPr="0038611B" w14:paraId="27DD1B05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597DDA" w14:textId="45D5CB0D" w:rsidR="009025AF" w:rsidRPr="0038611B" w:rsidRDefault="009025AF" w:rsidP="009025A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03093118" w14:textId="35DB7DC7" w:rsidR="009025AF" w:rsidRPr="0038611B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D227D" w14:textId="5D8164B9" w:rsidR="009025AF" w:rsidRPr="00902D06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1710D4CE" w14:textId="1B66F484" w:rsidR="009025AF" w:rsidRPr="0038611B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چالشهای زندگی زنان </w:t>
            </w:r>
          </w:p>
        </w:tc>
        <w:tc>
          <w:tcPr>
            <w:tcW w:w="847" w:type="dxa"/>
          </w:tcPr>
          <w:p w14:paraId="7BC0A093" w14:textId="77777777" w:rsidR="009025AF" w:rsidRPr="0038611B" w:rsidRDefault="009025AF" w:rsidP="009025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025AF" w:rsidRPr="0038611B" w14:paraId="37988758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624CC8" w14:textId="5155D01A" w:rsidR="009025AF" w:rsidRPr="0038611B" w:rsidRDefault="009025AF" w:rsidP="009025A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1162E175" w14:textId="641D635D" w:rsidR="009025AF" w:rsidRPr="0038611B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96FFB74" w14:textId="0FCF5D95" w:rsidR="009025AF" w:rsidRPr="00902D06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780E6296" w14:textId="0AEFEAD7" w:rsidR="009025AF" w:rsidRPr="00FC7CF2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C7C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چالشهای زندگی زنان</w:t>
            </w:r>
          </w:p>
        </w:tc>
        <w:tc>
          <w:tcPr>
            <w:tcW w:w="847" w:type="dxa"/>
          </w:tcPr>
          <w:p w14:paraId="5AE8FF57" w14:textId="77777777" w:rsidR="009025AF" w:rsidRPr="0038611B" w:rsidRDefault="009025AF" w:rsidP="009025A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025AF" w:rsidRPr="0038611B" w14:paraId="014D555C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18D1388" w14:textId="69BFC65D" w:rsidR="009025AF" w:rsidRPr="0038611B" w:rsidRDefault="009025AF" w:rsidP="009025A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هاشم زاده </w:t>
            </w:r>
          </w:p>
        </w:tc>
        <w:tc>
          <w:tcPr>
            <w:tcW w:w="2379" w:type="dxa"/>
          </w:tcPr>
          <w:p w14:paraId="64BAAE55" w14:textId="7D29DF2F" w:rsidR="009025AF" w:rsidRPr="0038611B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68BEE811" w14:textId="0DC562F8" w:rsidR="009025AF" w:rsidRPr="00902D06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7ED9B14F" w14:textId="045988D7" w:rsidR="009025AF" w:rsidRPr="00FC7CF2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C7C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های تشکیل خانواده و انواع آن</w:t>
            </w:r>
          </w:p>
        </w:tc>
        <w:tc>
          <w:tcPr>
            <w:tcW w:w="847" w:type="dxa"/>
          </w:tcPr>
          <w:p w14:paraId="00741B70" w14:textId="77777777" w:rsidR="009025AF" w:rsidRPr="0038611B" w:rsidRDefault="009025AF" w:rsidP="009025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025AF" w:rsidRPr="0038611B" w14:paraId="136EFF23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ED04A59" w14:textId="05BDFC88" w:rsidR="009025AF" w:rsidRPr="0038611B" w:rsidRDefault="009025AF" w:rsidP="009025A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6D4A4424" w14:textId="648D9F15" w:rsidR="009025AF" w:rsidRPr="0038611B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55250220" w14:textId="092B7BAF" w:rsidR="009025AF" w:rsidRPr="00902D06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07CF78F2" w14:textId="425488D9" w:rsidR="009025AF" w:rsidRPr="00FC7CF2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C7C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های تشکیل خانواده و انواع آن</w:t>
            </w:r>
          </w:p>
        </w:tc>
        <w:tc>
          <w:tcPr>
            <w:tcW w:w="847" w:type="dxa"/>
          </w:tcPr>
          <w:p w14:paraId="3D5F7DEF" w14:textId="77777777" w:rsidR="009025AF" w:rsidRPr="0038611B" w:rsidRDefault="009025AF" w:rsidP="009025A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025AF" w:rsidRPr="0038611B" w14:paraId="71572B7E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3E95DE" w14:textId="55C06B26" w:rsidR="009025AF" w:rsidRPr="0038611B" w:rsidRDefault="009025AF" w:rsidP="009025A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2425965D" w14:textId="51DB6459" w:rsidR="009025AF" w:rsidRPr="0038611B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51063F62" w14:textId="4EF7CB8D" w:rsidR="009025AF" w:rsidRPr="00902D06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77BA6505" w14:textId="6F49287B" w:rsidR="009025AF" w:rsidRPr="0038611B" w:rsidRDefault="009025AF" w:rsidP="009025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حمایتهای اجتماعی</w:t>
            </w:r>
          </w:p>
        </w:tc>
        <w:tc>
          <w:tcPr>
            <w:tcW w:w="847" w:type="dxa"/>
          </w:tcPr>
          <w:p w14:paraId="44C26987" w14:textId="77777777" w:rsidR="009025AF" w:rsidRPr="0038611B" w:rsidRDefault="009025AF" w:rsidP="009025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025AF" w:rsidRPr="0038611B" w14:paraId="78FF9686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2C7D9B" w14:textId="67BBE7CA" w:rsidR="009025AF" w:rsidRPr="0038611B" w:rsidRDefault="009025AF" w:rsidP="009025A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50D8D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062985D4" w14:textId="2EB81769" w:rsidR="009025AF" w:rsidRPr="0038611B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01FFCB25" w14:textId="6B3BA545" w:rsidR="009025AF" w:rsidRPr="00902D06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cs="B Nazanin"/>
                <w:rtl/>
              </w:rPr>
              <w:t>بحث در گروهها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کوچک، استفاده از دانشجو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ان</w:t>
            </w:r>
            <w:r w:rsidRPr="00902D06">
              <w:rPr>
                <w:rFonts w:cs="B Nazanin"/>
                <w:rtl/>
              </w:rPr>
              <w:t xml:space="preserve"> در تدر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س</w:t>
            </w:r>
            <w:r w:rsidRPr="00902D06">
              <w:rPr>
                <w:rFonts w:cs="B Nazanin"/>
                <w:rtl/>
              </w:rPr>
              <w:t xml:space="preserve">  استفاده از مولت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/>
                <w:rtl/>
              </w:rPr>
              <w:t xml:space="preserve"> مد</w:t>
            </w:r>
            <w:r w:rsidRPr="00902D06">
              <w:rPr>
                <w:rFonts w:cs="B Nazanin" w:hint="cs"/>
                <w:rtl/>
              </w:rPr>
              <w:t>ی</w:t>
            </w:r>
            <w:r w:rsidRPr="00902D06">
              <w:rPr>
                <w:rFonts w:cs="B Nazanin" w:hint="eastAsia"/>
                <w:rtl/>
              </w:rPr>
              <w:t>ا</w:t>
            </w:r>
          </w:p>
        </w:tc>
        <w:tc>
          <w:tcPr>
            <w:tcW w:w="2377" w:type="dxa"/>
          </w:tcPr>
          <w:p w14:paraId="4D20F59A" w14:textId="2FCB342E" w:rsidR="009025AF" w:rsidRPr="0038611B" w:rsidRDefault="009025AF" w:rsidP="009025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C7CF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مهارتهای زندگی مشترک</w:t>
            </w:r>
          </w:p>
        </w:tc>
        <w:tc>
          <w:tcPr>
            <w:tcW w:w="847" w:type="dxa"/>
          </w:tcPr>
          <w:p w14:paraId="047AE068" w14:textId="77777777" w:rsidR="009025AF" w:rsidRPr="0038611B" w:rsidRDefault="009025AF" w:rsidP="009025A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C7CF2" w:rsidRPr="0038611B" w14:paraId="0B11B5FB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03E7AFC" w14:textId="65341A66" w:rsidR="00FC7CF2" w:rsidRPr="0038611B" w:rsidRDefault="00FC7CF2" w:rsidP="00FC7CF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5046C733" w14:textId="1AE5A72E" w:rsidR="00FC7CF2" w:rsidRPr="0038611B" w:rsidRDefault="00FC7CF2" w:rsidP="00FC7CF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654C7B8" w14:textId="7FEB0E52" w:rsidR="00FC7CF2" w:rsidRPr="00902D06" w:rsidRDefault="009025AF" w:rsidP="00FC7CF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بحث در گروهها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کوچک، استفاده از دانشجو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ان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در تدر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 استفاده از مولت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مد</w:t>
            </w:r>
            <w:r w:rsidRPr="00902D0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902D06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</w:t>
            </w:r>
          </w:p>
        </w:tc>
        <w:tc>
          <w:tcPr>
            <w:tcW w:w="2377" w:type="dxa"/>
          </w:tcPr>
          <w:p w14:paraId="3D7EAFAA" w14:textId="1C4B0EA3" w:rsidR="00FC7CF2" w:rsidRPr="0038611B" w:rsidRDefault="00FC7CF2" w:rsidP="00FC7CF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خصوصیات روانشناسی زن و مرد شباهتها و تفاوتها</w:t>
            </w:r>
          </w:p>
        </w:tc>
        <w:tc>
          <w:tcPr>
            <w:tcW w:w="847" w:type="dxa"/>
          </w:tcPr>
          <w:p w14:paraId="4025F416" w14:textId="77777777" w:rsidR="00FC7CF2" w:rsidRPr="0038611B" w:rsidRDefault="00FC7CF2" w:rsidP="00FC7C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5F97ACE2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- </w:t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حضور منظم در کلاس درس</w:t>
      </w:r>
    </w:p>
    <w:p w14:paraId="58D051D6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انجام تکالیف در موعد مقرر</w:t>
      </w:r>
    </w:p>
    <w:p w14:paraId="0ABD50F0" w14:textId="6F6CE737" w:rsidR="00763530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مطالعه منابع معرفی شده و مشارکت فعال در برنامه</w:t>
      </w:r>
      <w:r w:rsidRPr="00FC7CF2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های کلاس</w:t>
      </w: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66A28655" w14:textId="5B6A0A67" w:rsidR="0038611B" w:rsidRPr="00B8369B" w:rsidRDefault="0038611B" w:rsidP="00B8369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4DE27CF6" w14:textId="4C978839" w:rsidR="00FC7CF2" w:rsidRPr="00B8369B" w:rsidRDefault="00FC7CF2" w:rsidP="00FC7CF2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دانشجویان مورد ارزشیابی تکوینی قرار خواهند گرفت. ارزیابی تکوینی شامل رعایت پوشش حرفه ای و حضور بموقع (4نمره)، فعالیت در کلاسها و شرکت در بحثهای گروهی(</w:t>
      </w:r>
      <w:r w:rsid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6</w:t>
      </w: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نمره)  ارائه تکالیف(6نمره) و پروژه نهایی(4نمره) خواهد بود. </w:t>
      </w:r>
    </w:p>
    <w:p w14:paraId="029408B1" w14:textId="43CEA578" w:rsidR="002547D1" w:rsidRPr="00B8369B" w:rsidRDefault="002547D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672E7E04" w:rsidR="0049722D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8C604B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محمودیان حسین. دانش خانواده</w:t>
      </w:r>
    </w:p>
    <w:p w14:paraId="7D56E5B3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پرشال پل.قدرت خانواده</w:t>
      </w:r>
    </w:p>
    <w:p w14:paraId="09B6F6AC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ویت کین جورجیا.فشار روانی بر زن.مهدی قراچه داغی</w:t>
      </w:r>
    </w:p>
    <w:p w14:paraId="4B21D4AA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روزن بام هایدی. خانواده به منزله ساختاری در مقابل جامعه.</w:t>
      </w:r>
    </w:p>
    <w:p w14:paraId="6BE84FBA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هورنای کارن. روان شناسی زن.</w:t>
      </w:r>
    </w:p>
    <w:p w14:paraId="4A4787D5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پارک ک. درسنامه پزشکی اجتماعی.</w:t>
      </w:r>
    </w:p>
    <w:p w14:paraId="3532DA8F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مینو چین سالرادرر.فنون خانواده درمانی.</w:t>
      </w:r>
    </w:p>
    <w:p w14:paraId="7AF7742A" w14:textId="77777777" w:rsidR="00B8369B" w:rsidRPr="00B8369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توکل خسرو. سوئ رفتار در خانواده.</w:t>
      </w:r>
    </w:p>
    <w:p w14:paraId="7DA5595C" w14:textId="1FBF562A" w:rsidR="00B8369B" w:rsidRPr="0038611B" w:rsidRDefault="00B8369B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>- دواچی اقدس. روانشناسی اجتماعی.</w:t>
      </w:r>
    </w:p>
    <w:p w14:paraId="1E97706E" w14:textId="668C83F6" w:rsidR="0049722D" w:rsidRPr="0038611B" w:rsidRDefault="004E2BE7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  <w:r w:rsidR="00B8369B"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مقالات پایگاههای اطلاعاتی و کتابهای الکترونیکی مرتبط با موضوع جلسات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3D693DB5" w:rsidR="00F7033C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A82EA" w14:textId="77777777" w:rsidR="00166517" w:rsidRDefault="00166517" w:rsidP="00EB6DB3">
      <w:pPr>
        <w:spacing w:after="0" w:line="240" w:lineRule="auto"/>
      </w:pPr>
      <w:r>
        <w:separator/>
      </w:r>
    </w:p>
  </w:endnote>
  <w:endnote w:type="continuationSeparator" w:id="0">
    <w:p w14:paraId="4DE90703" w14:textId="77777777" w:rsidR="00166517" w:rsidRDefault="0016651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12315AA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A2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C525" w14:textId="77777777" w:rsidR="00166517" w:rsidRDefault="00166517" w:rsidP="00EB6DB3">
      <w:pPr>
        <w:spacing w:after="0" w:line="240" w:lineRule="auto"/>
      </w:pPr>
      <w:r>
        <w:separator/>
      </w:r>
    </w:p>
  </w:footnote>
  <w:footnote w:type="continuationSeparator" w:id="0">
    <w:p w14:paraId="3C2D14C9" w14:textId="77777777" w:rsidR="00166517" w:rsidRDefault="00166517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8FF"/>
    <w:multiLevelType w:val="hybridMultilevel"/>
    <w:tmpl w:val="A65ED220"/>
    <w:lvl w:ilvl="0" w:tplc="637C20F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7AA3"/>
    <w:multiLevelType w:val="hybridMultilevel"/>
    <w:tmpl w:val="06EAA916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4FB4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66517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4F74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2E456C"/>
    <w:rsid w:val="003208E8"/>
    <w:rsid w:val="003225EB"/>
    <w:rsid w:val="00336EBE"/>
    <w:rsid w:val="00337E9D"/>
    <w:rsid w:val="00357089"/>
    <w:rsid w:val="00364A0B"/>
    <w:rsid w:val="00366A61"/>
    <w:rsid w:val="0037161A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80042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060B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21420"/>
    <w:rsid w:val="00632F6B"/>
    <w:rsid w:val="0065017B"/>
    <w:rsid w:val="006562BE"/>
    <w:rsid w:val="0067621F"/>
    <w:rsid w:val="00681A2E"/>
    <w:rsid w:val="00683431"/>
    <w:rsid w:val="00684E56"/>
    <w:rsid w:val="00685E6D"/>
    <w:rsid w:val="00695AEE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025AF"/>
    <w:rsid w:val="00902D06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9F5826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8369B"/>
    <w:rsid w:val="00B9475A"/>
    <w:rsid w:val="00B977E0"/>
    <w:rsid w:val="00BE4941"/>
    <w:rsid w:val="00BF350D"/>
    <w:rsid w:val="00C06AFF"/>
    <w:rsid w:val="00C12AB4"/>
    <w:rsid w:val="00C15621"/>
    <w:rsid w:val="00C430D9"/>
    <w:rsid w:val="00C5164A"/>
    <w:rsid w:val="00C63B0C"/>
    <w:rsid w:val="00C71788"/>
    <w:rsid w:val="00C82781"/>
    <w:rsid w:val="00C85ABA"/>
    <w:rsid w:val="00C91E86"/>
    <w:rsid w:val="00CA5986"/>
    <w:rsid w:val="00CB064B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41C87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7CF2"/>
    <w:rsid w:val="00FE0E0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E3D4B76F-0BEF-46D1-869F-3B76A17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1E3D-0047-4A56-B4AD-C3BDCF52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1082</Words>
  <Characters>4805</Characters>
  <Application>Microsoft Office Word</Application>
  <DocSecurity>0</DocSecurity>
  <Lines>228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2025-09-14T18:26:00Z</dcterms:created>
  <dcterms:modified xsi:type="dcterms:W3CDTF">2025-09-14T18:26:00Z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152ba205-8774-4c6d-8020-802cebe64a29</vt:lpwstr>
  </property>
</Properties>
</file>